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EC60" w14:textId="43885123" w:rsidR="00186D22" w:rsidRDefault="00186D22" w:rsidP="00186D22">
      <w:pPr>
        <w:pStyle w:val="Heading2"/>
        <w:jc w:val="center"/>
      </w:pPr>
      <w:bookmarkStart w:id="0" w:name="_GoBack"/>
      <w:bookmarkEnd w:id="0"/>
      <w:r>
        <w:t>Job Role Profile</w:t>
      </w:r>
    </w:p>
    <w:p w14:paraId="338113FD" w14:textId="5F30D4DD" w:rsidR="00186D22" w:rsidRDefault="00186D22" w:rsidP="00186D22"/>
    <w:p w14:paraId="6F62FCCC" w14:textId="39D148BB" w:rsidR="003A454C" w:rsidRDefault="003A454C" w:rsidP="00186D22"/>
    <w:p w14:paraId="2CE013EA" w14:textId="77777777" w:rsidR="003A454C" w:rsidRDefault="003A454C" w:rsidP="00186D22"/>
    <w:tbl>
      <w:tblPr>
        <w:tblStyle w:val="TableGrid"/>
        <w:tblW w:w="9946" w:type="dxa"/>
        <w:tblLook w:val="0600" w:firstRow="0" w:lastRow="0" w:firstColumn="0" w:lastColumn="0" w:noHBand="1" w:noVBand="1"/>
      </w:tblPr>
      <w:tblGrid>
        <w:gridCol w:w="562"/>
        <w:gridCol w:w="2127"/>
        <w:gridCol w:w="7251"/>
        <w:gridCol w:w="6"/>
      </w:tblGrid>
      <w:tr w:rsidR="00186D22" w14:paraId="257B0621" w14:textId="77777777" w:rsidTr="0063366F">
        <w:tc>
          <w:tcPr>
            <w:tcW w:w="562" w:type="dxa"/>
            <w:shd w:val="clear" w:color="auto" w:fill="auto"/>
          </w:tcPr>
          <w:p w14:paraId="79E8A713" w14:textId="77777777" w:rsidR="00186D22" w:rsidRPr="00186D22" w:rsidRDefault="00186D22" w:rsidP="00EC3868"/>
        </w:tc>
        <w:tc>
          <w:tcPr>
            <w:tcW w:w="2127" w:type="dxa"/>
            <w:shd w:val="clear" w:color="auto" w:fill="auto"/>
          </w:tcPr>
          <w:p w14:paraId="6D5E7FC2" w14:textId="77777777" w:rsidR="00186D22" w:rsidRPr="00186D22" w:rsidRDefault="00186D22" w:rsidP="00EC3868">
            <w:pPr>
              <w:rPr>
                <w:b/>
                <w:bCs/>
              </w:rPr>
            </w:pPr>
            <w:r w:rsidRPr="00186D22">
              <w:rPr>
                <w:b/>
                <w:bCs/>
              </w:rPr>
              <w:t>Job Title:</w:t>
            </w:r>
          </w:p>
        </w:tc>
        <w:tc>
          <w:tcPr>
            <w:tcW w:w="7257" w:type="dxa"/>
            <w:gridSpan w:val="2"/>
            <w:shd w:val="clear" w:color="auto" w:fill="auto"/>
          </w:tcPr>
          <w:p w14:paraId="5D58190E" w14:textId="2EB2A096" w:rsidR="00186D22" w:rsidRPr="00186D22" w:rsidRDefault="0006140A" w:rsidP="00EC3868">
            <w:r>
              <w:t>Property Surveyor Technician Apprentice</w:t>
            </w:r>
          </w:p>
          <w:p w14:paraId="17C6175D" w14:textId="77777777" w:rsidR="00186D22" w:rsidRPr="00186D22" w:rsidRDefault="00186D22" w:rsidP="00EC3868"/>
        </w:tc>
      </w:tr>
      <w:tr w:rsidR="00186D22" w14:paraId="45FAD1FD" w14:textId="77777777" w:rsidTr="0063366F">
        <w:tc>
          <w:tcPr>
            <w:tcW w:w="562" w:type="dxa"/>
            <w:shd w:val="clear" w:color="auto" w:fill="auto"/>
          </w:tcPr>
          <w:p w14:paraId="7BA6F46E" w14:textId="77777777" w:rsidR="00186D22" w:rsidRPr="00186D22" w:rsidRDefault="00186D22" w:rsidP="00EC3868"/>
        </w:tc>
        <w:tc>
          <w:tcPr>
            <w:tcW w:w="2127" w:type="dxa"/>
            <w:shd w:val="clear" w:color="auto" w:fill="auto"/>
          </w:tcPr>
          <w:p w14:paraId="4EFC1500" w14:textId="77777777" w:rsidR="00186D22" w:rsidRPr="00186D22" w:rsidRDefault="00186D22" w:rsidP="00EC3868">
            <w:pPr>
              <w:rPr>
                <w:b/>
                <w:bCs/>
              </w:rPr>
            </w:pPr>
            <w:r w:rsidRPr="00186D22">
              <w:rPr>
                <w:b/>
                <w:bCs/>
              </w:rPr>
              <w:t>Department:</w:t>
            </w:r>
          </w:p>
        </w:tc>
        <w:tc>
          <w:tcPr>
            <w:tcW w:w="7257" w:type="dxa"/>
            <w:gridSpan w:val="2"/>
            <w:shd w:val="clear" w:color="auto" w:fill="auto"/>
          </w:tcPr>
          <w:p w14:paraId="37BE705A" w14:textId="6E4C2E77" w:rsidR="00186D22" w:rsidRPr="00186D22" w:rsidRDefault="0006140A" w:rsidP="00EC3868">
            <w:r>
              <w:t>Asset Management</w:t>
            </w:r>
          </w:p>
          <w:p w14:paraId="1FE8EDE3" w14:textId="77777777" w:rsidR="00186D22" w:rsidRPr="00186D22" w:rsidRDefault="00186D22" w:rsidP="00EC3868"/>
        </w:tc>
      </w:tr>
      <w:tr w:rsidR="0063366F" w14:paraId="2A59251A" w14:textId="77777777" w:rsidTr="004311A0">
        <w:trPr>
          <w:gridAfter w:val="1"/>
          <w:wAfter w:w="6" w:type="dxa"/>
        </w:trPr>
        <w:tc>
          <w:tcPr>
            <w:tcW w:w="562" w:type="dxa"/>
            <w:shd w:val="clear" w:color="auto" w:fill="auto"/>
          </w:tcPr>
          <w:p w14:paraId="4256BD6A" w14:textId="77777777" w:rsidR="0063366F" w:rsidRDefault="0063366F" w:rsidP="00EC3868"/>
        </w:tc>
        <w:tc>
          <w:tcPr>
            <w:tcW w:w="2127" w:type="dxa"/>
            <w:shd w:val="clear" w:color="auto" w:fill="auto"/>
          </w:tcPr>
          <w:p w14:paraId="14AD5192" w14:textId="77777777" w:rsidR="0063366F" w:rsidRPr="001F0545" w:rsidRDefault="0063366F" w:rsidP="00EC3868">
            <w:pPr>
              <w:rPr>
                <w:b/>
                <w:bCs/>
              </w:rPr>
            </w:pPr>
            <w:r w:rsidRPr="001F0545">
              <w:rPr>
                <w:b/>
                <w:bCs/>
              </w:rPr>
              <w:t>Direct Supervisor:</w:t>
            </w:r>
          </w:p>
        </w:tc>
        <w:tc>
          <w:tcPr>
            <w:tcW w:w="7251" w:type="dxa"/>
            <w:shd w:val="clear" w:color="auto" w:fill="auto"/>
          </w:tcPr>
          <w:p w14:paraId="7EC4D5BE" w14:textId="56654F91" w:rsidR="0063366F" w:rsidRDefault="0006140A" w:rsidP="00EC3868">
            <w:r>
              <w:t>Programme &amp; Survey Manager</w:t>
            </w:r>
          </w:p>
          <w:p w14:paraId="1F6CC1F2" w14:textId="77777777" w:rsidR="0063366F" w:rsidRDefault="0063366F" w:rsidP="00EC3868"/>
        </w:tc>
      </w:tr>
      <w:tr w:rsidR="0063366F" w14:paraId="0313C6E2" w14:textId="77777777" w:rsidTr="00BF44D4">
        <w:trPr>
          <w:gridAfter w:val="1"/>
          <w:wAfter w:w="6" w:type="dxa"/>
        </w:trPr>
        <w:tc>
          <w:tcPr>
            <w:tcW w:w="562" w:type="dxa"/>
            <w:shd w:val="clear" w:color="auto" w:fill="auto"/>
          </w:tcPr>
          <w:p w14:paraId="38F12C2A" w14:textId="77777777" w:rsidR="0063366F" w:rsidRDefault="0063366F" w:rsidP="00EC3868"/>
        </w:tc>
        <w:tc>
          <w:tcPr>
            <w:tcW w:w="2127" w:type="dxa"/>
            <w:shd w:val="clear" w:color="auto" w:fill="auto"/>
          </w:tcPr>
          <w:p w14:paraId="1738194F" w14:textId="77777777" w:rsidR="0063366F" w:rsidRPr="001F0545" w:rsidRDefault="0063366F" w:rsidP="00EC3868">
            <w:pPr>
              <w:rPr>
                <w:b/>
                <w:bCs/>
              </w:rPr>
            </w:pPr>
            <w:r w:rsidRPr="001F0545">
              <w:rPr>
                <w:b/>
                <w:bCs/>
              </w:rPr>
              <w:t>Location:</w:t>
            </w:r>
          </w:p>
        </w:tc>
        <w:tc>
          <w:tcPr>
            <w:tcW w:w="7251" w:type="dxa"/>
            <w:shd w:val="clear" w:color="auto" w:fill="auto"/>
          </w:tcPr>
          <w:p w14:paraId="3EFC38B3" w14:textId="5B943456" w:rsidR="0063366F" w:rsidRPr="00046A07" w:rsidRDefault="0006140A" w:rsidP="00EC3868">
            <w:r>
              <w:t>Wem</w:t>
            </w:r>
          </w:p>
          <w:p w14:paraId="00C0E4BD" w14:textId="77777777" w:rsidR="0063366F" w:rsidRDefault="0063366F" w:rsidP="00EC3868"/>
        </w:tc>
      </w:tr>
      <w:tr w:rsidR="00186D22" w14:paraId="3EE08B25" w14:textId="77777777" w:rsidTr="0063366F">
        <w:tc>
          <w:tcPr>
            <w:tcW w:w="562" w:type="dxa"/>
            <w:shd w:val="clear" w:color="auto" w:fill="auto"/>
          </w:tcPr>
          <w:p w14:paraId="28C183A0" w14:textId="77777777" w:rsidR="00186D22" w:rsidRPr="007A140E" w:rsidRDefault="00186D22" w:rsidP="00EC3868">
            <w:pPr>
              <w:jc w:val="center"/>
              <w:rPr>
                <w:b/>
                <w:bCs/>
              </w:rPr>
            </w:pPr>
            <w:r w:rsidRPr="007A140E">
              <w:rPr>
                <w:b/>
                <w:bCs/>
              </w:rPr>
              <w:t>1</w:t>
            </w:r>
          </w:p>
        </w:tc>
        <w:tc>
          <w:tcPr>
            <w:tcW w:w="9384" w:type="dxa"/>
            <w:gridSpan w:val="3"/>
            <w:shd w:val="clear" w:color="auto" w:fill="auto"/>
          </w:tcPr>
          <w:p w14:paraId="22E366F5" w14:textId="77777777" w:rsidR="00186D22" w:rsidRPr="007A140E" w:rsidRDefault="00186D22" w:rsidP="00EC3868">
            <w:pPr>
              <w:pStyle w:val="Style1"/>
              <w:rPr>
                <w:b w:val="0"/>
                <w:bCs w:val="0"/>
                <w:szCs w:val="24"/>
              </w:rPr>
            </w:pPr>
            <w:r w:rsidRPr="007A140E">
              <w:rPr>
                <w:szCs w:val="24"/>
              </w:rPr>
              <w:t>Job Purpose:</w:t>
            </w:r>
            <w:r>
              <w:rPr>
                <w:szCs w:val="24"/>
              </w:rPr>
              <w:t xml:space="preserve"> </w:t>
            </w:r>
          </w:p>
          <w:p w14:paraId="08F17752" w14:textId="77777777" w:rsidR="00186D22" w:rsidRPr="007A140E" w:rsidRDefault="00186D22" w:rsidP="00EC3868">
            <w:pPr>
              <w:pStyle w:val="Style1"/>
              <w:rPr>
                <w:szCs w:val="24"/>
              </w:rPr>
            </w:pPr>
          </w:p>
          <w:p w14:paraId="327B4A5C" w14:textId="34433E14" w:rsidR="00186D22" w:rsidRPr="007A140E" w:rsidRDefault="0006140A" w:rsidP="003A454C">
            <w:pPr>
              <w:pStyle w:val="NoSpacing"/>
            </w:pPr>
            <w:r>
              <w:t>Working towards providing efficient</w:t>
            </w:r>
            <w:r w:rsidR="0019322C">
              <w:t xml:space="preserve"> </w:t>
            </w:r>
            <w:r>
              <w:t>support to the Property Survey team.</w:t>
            </w:r>
          </w:p>
        </w:tc>
      </w:tr>
      <w:tr w:rsidR="00186D22" w14:paraId="00A04B4C" w14:textId="77777777" w:rsidTr="0063366F">
        <w:tc>
          <w:tcPr>
            <w:tcW w:w="562" w:type="dxa"/>
            <w:shd w:val="clear" w:color="auto" w:fill="auto"/>
          </w:tcPr>
          <w:p w14:paraId="4746D2DC" w14:textId="77777777" w:rsidR="00186D22" w:rsidRPr="007A140E" w:rsidRDefault="00186D22" w:rsidP="00EC3868">
            <w:pPr>
              <w:jc w:val="center"/>
              <w:rPr>
                <w:b/>
                <w:bCs/>
              </w:rPr>
            </w:pPr>
            <w:r w:rsidRPr="007A140E">
              <w:rPr>
                <w:b/>
                <w:bCs/>
              </w:rPr>
              <w:t>2</w:t>
            </w:r>
          </w:p>
        </w:tc>
        <w:tc>
          <w:tcPr>
            <w:tcW w:w="9384" w:type="dxa"/>
            <w:gridSpan w:val="3"/>
            <w:shd w:val="clear" w:color="auto" w:fill="auto"/>
          </w:tcPr>
          <w:p w14:paraId="03141DF0" w14:textId="77777777" w:rsidR="00186D22" w:rsidRPr="0006140A" w:rsidRDefault="00186D22" w:rsidP="00EC3868">
            <w:pPr>
              <w:pStyle w:val="Style1"/>
              <w:rPr>
                <w:bCs w:val="0"/>
                <w:szCs w:val="24"/>
              </w:rPr>
            </w:pPr>
            <w:r w:rsidRPr="0006140A">
              <w:rPr>
                <w:szCs w:val="24"/>
              </w:rPr>
              <w:t>Dimensions:</w:t>
            </w:r>
            <w:r w:rsidRPr="0006140A">
              <w:rPr>
                <w:bCs w:val="0"/>
                <w:szCs w:val="24"/>
              </w:rPr>
              <w:t xml:space="preserve"> </w:t>
            </w:r>
          </w:p>
          <w:p w14:paraId="35CD35C3" w14:textId="77777777" w:rsidR="00186D22" w:rsidRPr="0006140A" w:rsidRDefault="00186D22" w:rsidP="00EC3868">
            <w:pPr>
              <w:pStyle w:val="NoSpacing"/>
            </w:pPr>
          </w:p>
          <w:p w14:paraId="1C944ED0" w14:textId="3050C6B3" w:rsidR="00186D22" w:rsidRPr="0006140A" w:rsidRDefault="0006140A" w:rsidP="0006140A">
            <w:pPr>
              <w:pStyle w:val="Style1"/>
              <w:rPr>
                <w:b w:val="0"/>
                <w:szCs w:val="24"/>
              </w:rPr>
            </w:pPr>
            <w:r w:rsidRPr="0006140A">
              <w:rPr>
                <w:b w:val="0"/>
                <w:szCs w:val="24"/>
              </w:rPr>
              <w:t>None require for this role.</w:t>
            </w:r>
          </w:p>
        </w:tc>
      </w:tr>
      <w:tr w:rsidR="00186D22" w14:paraId="4D49F4A1" w14:textId="77777777" w:rsidTr="0063366F">
        <w:tc>
          <w:tcPr>
            <w:tcW w:w="562" w:type="dxa"/>
            <w:shd w:val="clear" w:color="auto" w:fill="auto"/>
          </w:tcPr>
          <w:p w14:paraId="20754BE6" w14:textId="77777777" w:rsidR="00186D22" w:rsidRPr="007A140E" w:rsidRDefault="00186D22" w:rsidP="00EC3868">
            <w:pPr>
              <w:jc w:val="center"/>
              <w:rPr>
                <w:b/>
                <w:bCs/>
              </w:rPr>
            </w:pPr>
            <w:r w:rsidRPr="007A140E">
              <w:rPr>
                <w:b/>
                <w:bCs/>
              </w:rPr>
              <w:t>3</w:t>
            </w:r>
          </w:p>
        </w:tc>
        <w:tc>
          <w:tcPr>
            <w:tcW w:w="9384" w:type="dxa"/>
            <w:gridSpan w:val="3"/>
            <w:shd w:val="clear" w:color="auto" w:fill="auto"/>
          </w:tcPr>
          <w:p w14:paraId="4EED6D41" w14:textId="77777777" w:rsidR="00186D22" w:rsidRPr="0006140A" w:rsidRDefault="00186D22" w:rsidP="00EC3868">
            <w:pPr>
              <w:pStyle w:val="Style1"/>
              <w:rPr>
                <w:b w:val="0"/>
                <w:szCs w:val="24"/>
              </w:rPr>
            </w:pPr>
            <w:r w:rsidRPr="0006140A">
              <w:rPr>
                <w:b w:val="0"/>
                <w:szCs w:val="24"/>
              </w:rPr>
              <w:t>Principal Accountabilities:</w:t>
            </w:r>
          </w:p>
          <w:p w14:paraId="05852C86" w14:textId="77777777" w:rsidR="00186D22" w:rsidRPr="0006140A" w:rsidRDefault="00186D22" w:rsidP="00EC3868">
            <w:pPr>
              <w:pStyle w:val="NoSpacing"/>
            </w:pPr>
          </w:p>
          <w:p w14:paraId="7FFD416D" w14:textId="77777777" w:rsidR="0006140A" w:rsidRPr="0006140A" w:rsidRDefault="0006140A" w:rsidP="0006140A">
            <w:pPr>
              <w:pStyle w:val="Style1"/>
              <w:numPr>
                <w:ilvl w:val="0"/>
                <w:numId w:val="38"/>
              </w:numPr>
              <w:rPr>
                <w:b w:val="0"/>
                <w:szCs w:val="24"/>
              </w:rPr>
            </w:pPr>
            <w:r w:rsidRPr="0006140A">
              <w:rPr>
                <w:b w:val="0"/>
                <w:szCs w:val="24"/>
              </w:rPr>
              <w:t>Provide administrative support to the Programme and Survey team specifically including dealing with incoming data from Property Surveyors and to assist the Business Support Assistant when dealing with appointments and enquiries.</w:t>
            </w:r>
          </w:p>
          <w:p w14:paraId="562CC8DD" w14:textId="77777777" w:rsidR="0006140A" w:rsidRPr="0006140A" w:rsidRDefault="0006140A" w:rsidP="0006140A">
            <w:pPr>
              <w:pStyle w:val="Style1"/>
              <w:numPr>
                <w:ilvl w:val="0"/>
                <w:numId w:val="38"/>
              </w:numPr>
              <w:rPr>
                <w:b w:val="0"/>
              </w:rPr>
            </w:pPr>
            <w:r w:rsidRPr="0006140A">
              <w:rPr>
                <w:b w:val="0"/>
              </w:rPr>
              <w:t>To upload new and existing information onto the data management system and distribution of information as required across the immediate team and/or wider colleagues.</w:t>
            </w:r>
          </w:p>
          <w:p w14:paraId="6BBA38DE" w14:textId="77777777" w:rsidR="0006140A" w:rsidRPr="0006140A" w:rsidRDefault="0006140A" w:rsidP="0006140A">
            <w:pPr>
              <w:pStyle w:val="Style1"/>
              <w:numPr>
                <w:ilvl w:val="0"/>
                <w:numId w:val="38"/>
              </w:numPr>
              <w:rPr>
                <w:b w:val="0"/>
              </w:rPr>
            </w:pPr>
            <w:r w:rsidRPr="0006140A">
              <w:rPr>
                <w:b w:val="0"/>
              </w:rPr>
              <w:t>Provide administrative support to the team, scanning and collating information for the Property Surveyors to assist with the running of small refurbishment or estate improvement projects to make our homes safer and more energy efficient for our customers.</w:t>
            </w:r>
          </w:p>
          <w:p w14:paraId="3881E286" w14:textId="77777777" w:rsidR="0006140A" w:rsidRDefault="0006140A" w:rsidP="0006140A">
            <w:pPr>
              <w:pStyle w:val="Style1"/>
              <w:numPr>
                <w:ilvl w:val="0"/>
                <w:numId w:val="38"/>
              </w:numPr>
              <w:rPr>
                <w:b w:val="0"/>
              </w:rPr>
            </w:pPr>
            <w:r w:rsidRPr="0006140A">
              <w:rPr>
                <w:b w:val="0"/>
              </w:rPr>
              <w:t>Assist the Property</w:t>
            </w:r>
            <w:r>
              <w:rPr>
                <w:b w:val="0"/>
              </w:rPr>
              <w:t xml:space="preserve"> Surveyors when taking appropriate measurements of buildings, land or plans.</w:t>
            </w:r>
          </w:p>
          <w:p w14:paraId="1B0B91BA" w14:textId="77777777" w:rsidR="003A454C" w:rsidRPr="003A454C" w:rsidRDefault="0006140A" w:rsidP="003A454C">
            <w:pPr>
              <w:pStyle w:val="Style1"/>
              <w:numPr>
                <w:ilvl w:val="0"/>
                <w:numId w:val="38"/>
              </w:numPr>
            </w:pPr>
            <w:r>
              <w:rPr>
                <w:b w:val="0"/>
              </w:rPr>
              <w:t>Engage and meet with other professionals, clients, customers and others to obtain</w:t>
            </w:r>
            <w:r w:rsidR="003A454C">
              <w:rPr>
                <w:b w:val="0"/>
              </w:rPr>
              <w:t xml:space="preserve"> and provide information relating to any of Connexus land, property or surrounding areas.</w:t>
            </w:r>
          </w:p>
          <w:p w14:paraId="2C45AD0F" w14:textId="77777777" w:rsidR="003A454C" w:rsidRPr="003A454C" w:rsidRDefault="003A454C" w:rsidP="00FB329D">
            <w:pPr>
              <w:pStyle w:val="Style1"/>
              <w:numPr>
                <w:ilvl w:val="0"/>
                <w:numId w:val="38"/>
              </w:numPr>
              <w:rPr>
                <w:b w:val="0"/>
              </w:rPr>
            </w:pPr>
            <w:r w:rsidRPr="003A454C">
              <w:rPr>
                <w:b w:val="0"/>
              </w:rPr>
              <w:t>Assist the Property Surveyors with life cycle costings and/or measurements using data collected from historical information.</w:t>
            </w:r>
          </w:p>
          <w:p w14:paraId="5B2CCE0D" w14:textId="77777777" w:rsidR="003A454C" w:rsidRPr="003A454C" w:rsidRDefault="003A454C" w:rsidP="00121632">
            <w:pPr>
              <w:pStyle w:val="Style1"/>
              <w:numPr>
                <w:ilvl w:val="0"/>
                <w:numId w:val="38"/>
              </w:numPr>
              <w:rPr>
                <w:b w:val="0"/>
              </w:rPr>
            </w:pPr>
            <w:r w:rsidRPr="003A454C">
              <w:rPr>
                <w:b w:val="0"/>
              </w:rPr>
              <w:t>Deal efficiently, professionally and courteously with clients, members of the public and external agencies.</w:t>
            </w:r>
          </w:p>
          <w:p w14:paraId="43F74717" w14:textId="77777777" w:rsidR="003A454C" w:rsidRPr="003A454C" w:rsidRDefault="003A454C" w:rsidP="00F13C20">
            <w:pPr>
              <w:pStyle w:val="Style1"/>
              <w:numPr>
                <w:ilvl w:val="0"/>
                <w:numId w:val="38"/>
              </w:numPr>
              <w:rPr>
                <w:b w:val="0"/>
              </w:rPr>
            </w:pPr>
            <w:r w:rsidRPr="003A454C">
              <w:rPr>
                <w:b w:val="0"/>
              </w:rPr>
              <w:t>Attend and participate in any meetings and take minutes if required.</w:t>
            </w:r>
          </w:p>
          <w:p w14:paraId="4C28B546" w14:textId="77777777" w:rsidR="003A454C" w:rsidRPr="003A454C" w:rsidRDefault="003A454C" w:rsidP="003A454C">
            <w:pPr>
              <w:pStyle w:val="Style1"/>
              <w:numPr>
                <w:ilvl w:val="0"/>
                <w:numId w:val="38"/>
              </w:numPr>
              <w:rPr>
                <w:b w:val="0"/>
              </w:rPr>
            </w:pPr>
            <w:r w:rsidRPr="003A454C">
              <w:rPr>
                <w:b w:val="0"/>
              </w:rPr>
              <w:t>Attend all the mandatory training as identified and required.</w:t>
            </w:r>
          </w:p>
          <w:p w14:paraId="6109BAA3" w14:textId="410A88A3" w:rsidR="003A454C" w:rsidRPr="003A454C" w:rsidRDefault="003A454C" w:rsidP="003A454C">
            <w:pPr>
              <w:pStyle w:val="Style1"/>
              <w:numPr>
                <w:ilvl w:val="0"/>
                <w:numId w:val="38"/>
              </w:numPr>
            </w:pPr>
            <w:r w:rsidRPr="003A454C">
              <w:rPr>
                <w:b w:val="0"/>
              </w:rPr>
              <w:t>Any other duties as identified through regular progress reviews.</w:t>
            </w:r>
          </w:p>
        </w:tc>
      </w:tr>
      <w:tr w:rsidR="00186D22" w14:paraId="4EA45C89" w14:textId="77777777" w:rsidTr="0063366F">
        <w:tc>
          <w:tcPr>
            <w:tcW w:w="562" w:type="dxa"/>
            <w:shd w:val="clear" w:color="auto" w:fill="auto"/>
          </w:tcPr>
          <w:p w14:paraId="293A902B" w14:textId="77777777" w:rsidR="00186D22" w:rsidRPr="007A140E" w:rsidRDefault="00186D22" w:rsidP="00EC3868">
            <w:pPr>
              <w:jc w:val="center"/>
              <w:rPr>
                <w:b/>
                <w:bCs/>
              </w:rPr>
            </w:pPr>
            <w:r w:rsidRPr="007A140E">
              <w:rPr>
                <w:b/>
                <w:bCs/>
              </w:rPr>
              <w:lastRenderedPageBreak/>
              <w:t>4</w:t>
            </w:r>
          </w:p>
        </w:tc>
        <w:tc>
          <w:tcPr>
            <w:tcW w:w="9384" w:type="dxa"/>
            <w:gridSpan w:val="3"/>
            <w:shd w:val="clear" w:color="auto" w:fill="auto"/>
          </w:tcPr>
          <w:p w14:paraId="46B986A1" w14:textId="77777777" w:rsidR="00186D22" w:rsidRPr="007A140E" w:rsidRDefault="00186D22" w:rsidP="00EC3868">
            <w:pPr>
              <w:pStyle w:val="Style1"/>
              <w:rPr>
                <w:szCs w:val="24"/>
              </w:rPr>
            </w:pPr>
            <w:r w:rsidRPr="007A140E">
              <w:rPr>
                <w:szCs w:val="24"/>
              </w:rPr>
              <w:t>Key Performance Measures:</w:t>
            </w:r>
          </w:p>
          <w:p w14:paraId="566EB37E" w14:textId="77777777" w:rsidR="00186D22" w:rsidRPr="007A140E" w:rsidRDefault="00186D22" w:rsidP="00EC3868">
            <w:pPr>
              <w:pStyle w:val="NoSpacing"/>
            </w:pPr>
          </w:p>
          <w:p w14:paraId="6FE8BCEA" w14:textId="49E057D0" w:rsidR="00186D22" w:rsidRPr="003A454C" w:rsidRDefault="003A454C" w:rsidP="003A454C">
            <w:pPr>
              <w:pStyle w:val="Style1"/>
              <w:rPr>
                <w:rFonts w:cs="Arial"/>
                <w:b w:val="0"/>
                <w:color w:val="auto"/>
                <w:szCs w:val="24"/>
              </w:rPr>
            </w:pPr>
            <w:r w:rsidRPr="003A454C">
              <w:rPr>
                <w:rFonts w:cs="Arial"/>
                <w:b w:val="0"/>
                <w:color w:val="auto"/>
                <w:szCs w:val="24"/>
              </w:rPr>
              <w:t>Undertake technical certificate and key skills qualification</w:t>
            </w:r>
            <w:r w:rsidR="00CE017C">
              <w:rPr>
                <w:rFonts w:cs="Arial"/>
                <w:b w:val="0"/>
                <w:color w:val="auto"/>
                <w:szCs w:val="24"/>
              </w:rPr>
              <w:t>s</w:t>
            </w:r>
            <w:r w:rsidRPr="003A454C">
              <w:rPr>
                <w:rFonts w:cs="Arial"/>
                <w:b w:val="0"/>
                <w:color w:val="auto"/>
                <w:szCs w:val="24"/>
              </w:rPr>
              <w:t xml:space="preserve"> as per the apprenticeship standards within agreed timescales</w:t>
            </w:r>
          </w:p>
        </w:tc>
      </w:tr>
      <w:tr w:rsidR="00186D22" w14:paraId="72573C93" w14:textId="77777777" w:rsidTr="0063366F">
        <w:tc>
          <w:tcPr>
            <w:tcW w:w="562" w:type="dxa"/>
            <w:shd w:val="clear" w:color="auto" w:fill="auto"/>
          </w:tcPr>
          <w:p w14:paraId="127ED39B" w14:textId="77777777" w:rsidR="00186D22" w:rsidRPr="007A140E" w:rsidRDefault="00186D22" w:rsidP="00EC3868">
            <w:pPr>
              <w:jc w:val="center"/>
              <w:rPr>
                <w:b/>
                <w:bCs/>
              </w:rPr>
            </w:pPr>
            <w:r w:rsidRPr="007A140E">
              <w:rPr>
                <w:b/>
                <w:bCs/>
              </w:rPr>
              <w:t>5</w:t>
            </w:r>
          </w:p>
        </w:tc>
        <w:tc>
          <w:tcPr>
            <w:tcW w:w="9384" w:type="dxa"/>
            <w:gridSpan w:val="3"/>
            <w:shd w:val="clear" w:color="auto" w:fill="auto"/>
          </w:tcPr>
          <w:p w14:paraId="2688A100" w14:textId="77777777" w:rsidR="00186D22" w:rsidRPr="007A140E" w:rsidRDefault="00186D22" w:rsidP="00EC3868">
            <w:pPr>
              <w:pStyle w:val="Style1"/>
              <w:rPr>
                <w:szCs w:val="24"/>
              </w:rPr>
            </w:pPr>
            <w:r w:rsidRPr="007A140E">
              <w:rPr>
                <w:szCs w:val="24"/>
              </w:rPr>
              <w:t>Knowledge, Skills &amp; Experience:</w:t>
            </w:r>
          </w:p>
          <w:p w14:paraId="62953F9C" w14:textId="77777777" w:rsidR="00186D22" w:rsidRPr="007A140E" w:rsidRDefault="00186D22" w:rsidP="00EC3868">
            <w:pPr>
              <w:pStyle w:val="NoSpacing"/>
            </w:pPr>
          </w:p>
          <w:p w14:paraId="4BE79E9F" w14:textId="77777777" w:rsidR="00CE017C" w:rsidRPr="00CE017C" w:rsidRDefault="003A454C" w:rsidP="008E001F">
            <w:pPr>
              <w:pStyle w:val="Style1"/>
              <w:numPr>
                <w:ilvl w:val="0"/>
                <w:numId w:val="38"/>
              </w:numPr>
              <w:rPr>
                <w:b w:val="0"/>
              </w:rPr>
            </w:pPr>
            <w:r w:rsidRPr="00CE017C">
              <w:rPr>
                <w:b w:val="0"/>
                <w:szCs w:val="24"/>
              </w:rPr>
              <w:t xml:space="preserve">Able to follow verbal and written instructions and </w:t>
            </w:r>
            <w:r w:rsidR="00CE017C" w:rsidRPr="00CE017C">
              <w:rPr>
                <w:b w:val="0"/>
                <w:szCs w:val="24"/>
              </w:rPr>
              <w:t>procedures.</w:t>
            </w:r>
          </w:p>
          <w:p w14:paraId="6B4264C1" w14:textId="77777777" w:rsidR="00CE017C" w:rsidRPr="00CE017C" w:rsidRDefault="003A454C" w:rsidP="005A1AC8">
            <w:pPr>
              <w:pStyle w:val="Style1"/>
              <w:numPr>
                <w:ilvl w:val="0"/>
                <w:numId w:val="38"/>
              </w:numPr>
              <w:rPr>
                <w:b w:val="0"/>
              </w:rPr>
            </w:pPr>
            <w:r w:rsidRPr="00CE017C">
              <w:rPr>
                <w:b w:val="0"/>
              </w:rPr>
              <w:t>Good numeracy and literacy skills</w:t>
            </w:r>
            <w:r w:rsidR="00CE017C" w:rsidRPr="00CE017C">
              <w:rPr>
                <w:b w:val="0"/>
              </w:rPr>
              <w:t>.</w:t>
            </w:r>
          </w:p>
          <w:p w14:paraId="0C7C34E3" w14:textId="77777777" w:rsidR="00CE017C" w:rsidRPr="00CE017C" w:rsidRDefault="003A454C" w:rsidP="00826A25">
            <w:pPr>
              <w:pStyle w:val="Style1"/>
              <w:numPr>
                <w:ilvl w:val="0"/>
                <w:numId w:val="38"/>
              </w:numPr>
              <w:rPr>
                <w:b w:val="0"/>
              </w:rPr>
            </w:pPr>
            <w:r w:rsidRPr="00CE017C">
              <w:rPr>
                <w:b w:val="0"/>
              </w:rPr>
              <w:t>Good ICT skills</w:t>
            </w:r>
            <w:r w:rsidR="00CE017C" w:rsidRPr="00CE017C">
              <w:rPr>
                <w:b w:val="0"/>
              </w:rPr>
              <w:t>.</w:t>
            </w:r>
          </w:p>
          <w:p w14:paraId="1631ABDE" w14:textId="77777777" w:rsidR="00CE017C" w:rsidRPr="00CE017C" w:rsidRDefault="003A454C" w:rsidP="0017273A">
            <w:pPr>
              <w:pStyle w:val="Style1"/>
              <w:numPr>
                <w:ilvl w:val="0"/>
                <w:numId w:val="38"/>
              </w:numPr>
              <w:rPr>
                <w:b w:val="0"/>
              </w:rPr>
            </w:pPr>
            <w:r w:rsidRPr="00CE017C">
              <w:rPr>
                <w:b w:val="0"/>
              </w:rPr>
              <w:t>Excellent time management skills</w:t>
            </w:r>
            <w:r w:rsidR="00CE017C" w:rsidRPr="00CE017C">
              <w:rPr>
                <w:b w:val="0"/>
              </w:rPr>
              <w:t>.</w:t>
            </w:r>
          </w:p>
          <w:p w14:paraId="784A02D0" w14:textId="77777777" w:rsidR="00CE017C" w:rsidRPr="00CE017C" w:rsidRDefault="003A454C" w:rsidP="001D47D0">
            <w:pPr>
              <w:pStyle w:val="Style1"/>
              <w:numPr>
                <w:ilvl w:val="0"/>
                <w:numId w:val="38"/>
              </w:numPr>
              <w:rPr>
                <w:b w:val="0"/>
              </w:rPr>
            </w:pPr>
            <w:r w:rsidRPr="00CE017C">
              <w:rPr>
                <w:b w:val="0"/>
              </w:rPr>
              <w:t>Good interpersonal skills</w:t>
            </w:r>
            <w:r w:rsidR="00CE017C" w:rsidRPr="00CE017C">
              <w:rPr>
                <w:b w:val="0"/>
              </w:rPr>
              <w:t>.</w:t>
            </w:r>
          </w:p>
          <w:p w14:paraId="6A839CF1" w14:textId="3358EE02" w:rsidR="00CE017C" w:rsidRPr="00CE017C" w:rsidRDefault="003A454C" w:rsidP="00D500FC">
            <w:pPr>
              <w:pStyle w:val="Style1"/>
              <w:numPr>
                <w:ilvl w:val="0"/>
                <w:numId w:val="38"/>
              </w:numPr>
              <w:rPr>
                <w:b w:val="0"/>
              </w:rPr>
            </w:pPr>
            <w:r w:rsidRPr="00CE017C">
              <w:rPr>
                <w:b w:val="0"/>
              </w:rPr>
              <w:t>Able to communicate with other</w:t>
            </w:r>
            <w:r w:rsidR="00CE017C" w:rsidRPr="00CE017C">
              <w:rPr>
                <w:b w:val="0"/>
              </w:rPr>
              <w:t>s</w:t>
            </w:r>
            <w:r w:rsidRPr="00CE017C">
              <w:rPr>
                <w:b w:val="0"/>
              </w:rPr>
              <w:t xml:space="preserve"> </w:t>
            </w:r>
            <w:r w:rsidR="00CE017C" w:rsidRPr="00CE017C">
              <w:rPr>
                <w:b w:val="0"/>
              </w:rPr>
              <w:t>clearly</w:t>
            </w:r>
            <w:r w:rsidRPr="00CE017C">
              <w:rPr>
                <w:b w:val="0"/>
              </w:rPr>
              <w:t xml:space="preserve"> and courteously both verbally and written.</w:t>
            </w:r>
          </w:p>
          <w:p w14:paraId="115DD7C4" w14:textId="77777777" w:rsidR="00CE017C" w:rsidRPr="00CE017C" w:rsidRDefault="00CE017C" w:rsidP="00CE017C">
            <w:pPr>
              <w:pStyle w:val="Style1"/>
              <w:numPr>
                <w:ilvl w:val="0"/>
                <w:numId w:val="38"/>
              </w:numPr>
              <w:rPr>
                <w:b w:val="0"/>
              </w:rPr>
            </w:pPr>
            <w:r w:rsidRPr="00CE017C">
              <w:rPr>
                <w:b w:val="0"/>
              </w:rPr>
              <w:t>Ability</w:t>
            </w:r>
            <w:r w:rsidR="003A454C" w:rsidRPr="00CE017C">
              <w:rPr>
                <w:b w:val="0"/>
              </w:rPr>
              <w:t xml:space="preserve"> to work co-operatively with others.</w:t>
            </w:r>
          </w:p>
          <w:p w14:paraId="12B62FDF" w14:textId="62D64811" w:rsidR="003A454C" w:rsidRPr="003A454C" w:rsidRDefault="003A454C" w:rsidP="00CE017C">
            <w:pPr>
              <w:pStyle w:val="Style1"/>
              <w:numPr>
                <w:ilvl w:val="0"/>
                <w:numId w:val="38"/>
              </w:numPr>
            </w:pPr>
            <w:r w:rsidRPr="00CE017C">
              <w:rPr>
                <w:b w:val="0"/>
              </w:rPr>
              <w:t>Demonstrate empathy, patience and understand</w:t>
            </w:r>
            <w:r w:rsidR="00CE017C" w:rsidRPr="00CE017C">
              <w:rPr>
                <w:b w:val="0"/>
              </w:rPr>
              <w:t>ing</w:t>
            </w:r>
            <w:r w:rsidRPr="00CE017C">
              <w:rPr>
                <w:b w:val="0"/>
              </w:rPr>
              <w:t xml:space="preserve"> of </w:t>
            </w:r>
            <w:r w:rsidR="00CE017C" w:rsidRPr="00CE017C">
              <w:rPr>
                <w:b w:val="0"/>
              </w:rPr>
              <w:t>customers’</w:t>
            </w:r>
            <w:r w:rsidRPr="00CE017C">
              <w:rPr>
                <w:b w:val="0"/>
              </w:rPr>
              <w:t xml:space="preserve"> needs.</w:t>
            </w:r>
          </w:p>
        </w:tc>
      </w:tr>
      <w:tr w:rsidR="00186D22" w14:paraId="0219E04A" w14:textId="77777777" w:rsidTr="003A454C">
        <w:trPr>
          <w:trHeight w:val="866"/>
        </w:trPr>
        <w:tc>
          <w:tcPr>
            <w:tcW w:w="562" w:type="dxa"/>
            <w:shd w:val="clear" w:color="auto" w:fill="auto"/>
          </w:tcPr>
          <w:p w14:paraId="17BBC6F2" w14:textId="77777777" w:rsidR="00186D22" w:rsidRPr="007A140E" w:rsidRDefault="00186D22" w:rsidP="00EC3868">
            <w:pPr>
              <w:jc w:val="center"/>
              <w:rPr>
                <w:b/>
                <w:bCs/>
              </w:rPr>
            </w:pPr>
            <w:r w:rsidRPr="007A140E">
              <w:rPr>
                <w:b/>
                <w:bCs/>
              </w:rPr>
              <w:t>6</w:t>
            </w:r>
          </w:p>
        </w:tc>
        <w:tc>
          <w:tcPr>
            <w:tcW w:w="9384" w:type="dxa"/>
            <w:gridSpan w:val="3"/>
            <w:shd w:val="clear" w:color="auto" w:fill="auto"/>
          </w:tcPr>
          <w:p w14:paraId="19CBE8FD" w14:textId="77777777" w:rsidR="00186D22" w:rsidRPr="007A140E" w:rsidRDefault="00186D22" w:rsidP="00EC3868">
            <w:pPr>
              <w:pStyle w:val="Style1"/>
              <w:rPr>
                <w:szCs w:val="24"/>
              </w:rPr>
            </w:pPr>
            <w:r w:rsidRPr="007A140E">
              <w:rPr>
                <w:szCs w:val="24"/>
              </w:rPr>
              <w:t>Qualifications:</w:t>
            </w:r>
          </w:p>
          <w:p w14:paraId="3EB5F8CB" w14:textId="77777777" w:rsidR="00186D22" w:rsidRPr="007A140E" w:rsidRDefault="00186D22" w:rsidP="00EC3868">
            <w:pPr>
              <w:pStyle w:val="NoSpacing"/>
            </w:pPr>
          </w:p>
          <w:p w14:paraId="45FA6E05" w14:textId="77777777" w:rsidR="00CE017C" w:rsidRPr="00CE017C" w:rsidRDefault="00CE017C" w:rsidP="00CE017C">
            <w:pPr>
              <w:pStyle w:val="Style1"/>
              <w:numPr>
                <w:ilvl w:val="0"/>
                <w:numId w:val="38"/>
              </w:numPr>
              <w:rPr>
                <w:b w:val="0"/>
              </w:rPr>
            </w:pPr>
            <w:r w:rsidRPr="00CE017C">
              <w:rPr>
                <w:b w:val="0"/>
                <w:szCs w:val="24"/>
              </w:rPr>
              <w:t>Ability to undertake technical certificate and key skills qualifications as per the apprenticeship standards.</w:t>
            </w:r>
          </w:p>
          <w:p w14:paraId="66165724" w14:textId="66E3A33E" w:rsidR="00CE017C" w:rsidRPr="00CE017C" w:rsidRDefault="00CE017C" w:rsidP="00CE017C">
            <w:pPr>
              <w:pStyle w:val="Style1"/>
              <w:numPr>
                <w:ilvl w:val="0"/>
                <w:numId w:val="38"/>
              </w:numPr>
            </w:pPr>
            <w:r w:rsidRPr="00CE017C">
              <w:rPr>
                <w:b w:val="0"/>
              </w:rPr>
              <w:t>Good level of Maths and English</w:t>
            </w:r>
          </w:p>
        </w:tc>
      </w:tr>
      <w:tr w:rsidR="00186D22" w14:paraId="5C727B0B" w14:textId="77777777" w:rsidTr="0063366F">
        <w:tc>
          <w:tcPr>
            <w:tcW w:w="562" w:type="dxa"/>
            <w:shd w:val="clear" w:color="auto" w:fill="auto"/>
          </w:tcPr>
          <w:p w14:paraId="35BE330D" w14:textId="77777777" w:rsidR="00186D22" w:rsidRPr="007A140E" w:rsidRDefault="00186D22" w:rsidP="00EC3868">
            <w:pPr>
              <w:jc w:val="center"/>
              <w:rPr>
                <w:b/>
                <w:bCs/>
              </w:rPr>
            </w:pPr>
            <w:r w:rsidRPr="007A140E">
              <w:rPr>
                <w:b/>
                <w:bCs/>
              </w:rPr>
              <w:t>7</w:t>
            </w:r>
          </w:p>
        </w:tc>
        <w:tc>
          <w:tcPr>
            <w:tcW w:w="9384" w:type="dxa"/>
            <w:gridSpan w:val="3"/>
            <w:shd w:val="clear" w:color="auto" w:fill="auto"/>
          </w:tcPr>
          <w:p w14:paraId="5CB94E18" w14:textId="77777777" w:rsidR="00186D22" w:rsidRPr="007A140E" w:rsidRDefault="00186D22" w:rsidP="00EC3868">
            <w:pPr>
              <w:pStyle w:val="Style1"/>
              <w:rPr>
                <w:szCs w:val="24"/>
              </w:rPr>
            </w:pPr>
            <w:r w:rsidRPr="007A140E">
              <w:rPr>
                <w:szCs w:val="24"/>
              </w:rPr>
              <w:t>Key Relationships:</w:t>
            </w:r>
          </w:p>
          <w:p w14:paraId="4BF5CD6D" w14:textId="77777777" w:rsidR="00186D22" w:rsidRPr="007A140E" w:rsidRDefault="00186D22" w:rsidP="00EC3868">
            <w:pPr>
              <w:pStyle w:val="NoSpacing"/>
            </w:pPr>
          </w:p>
          <w:p w14:paraId="2FD6BF37" w14:textId="3D1D5585" w:rsidR="00186D22" w:rsidRPr="00CE017C" w:rsidRDefault="00CE017C" w:rsidP="00CE017C">
            <w:pPr>
              <w:pStyle w:val="Style1"/>
              <w:rPr>
                <w:b w:val="0"/>
                <w:szCs w:val="24"/>
              </w:rPr>
            </w:pPr>
            <w:r w:rsidRPr="00CE017C">
              <w:rPr>
                <w:b w:val="0"/>
                <w:szCs w:val="24"/>
              </w:rPr>
              <w:t>Post will report to the Programme &amp; Survey Manager and will build key relationships with the rest of the Programme &amp; Survey Team and with the Strategic Asset Team</w:t>
            </w:r>
            <w:r>
              <w:rPr>
                <w:b w:val="0"/>
                <w:szCs w:val="24"/>
              </w:rPr>
              <w:t>.</w:t>
            </w:r>
          </w:p>
        </w:tc>
      </w:tr>
      <w:tr w:rsidR="00186D22" w14:paraId="2B7B8A03" w14:textId="77777777" w:rsidTr="0063366F">
        <w:tc>
          <w:tcPr>
            <w:tcW w:w="562" w:type="dxa"/>
            <w:shd w:val="clear" w:color="auto" w:fill="auto"/>
          </w:tcPr>
          <w:p w14:paraId="2EE73B93" w14:textId="77777777" w:rsidR="00186D22" w:rsidRPr="007A140E" w:rsidRDefault="00186D22" w:rsidP="00EC3868">
            <w:pPr>
              <w:jc w:val="center"/>
              <w:rPr>
                <w:b/>
                <w:bCs/>
              </w:rPr>
            </w:pPr>
            <w:r w:rsidRPr="007A140E">
              <w:rPr>
                <w:b/>
                <w:bCs/>
              </w:rPr>
              <w:t>8</w:t>
            </w:r>
          </w:p>
        </w:tc>
        <w:tc>
          <w:tcPr>
            <w:tcW w:w="9384" w:type="dxa"/>
            <w:gridSpan w:val="3"/>
            <w:shd w:val="clear" w:color="auto" w:fill="auto"/>
          </w:tcPr>
          <w:p w14:paraId="77E5436D" w14:textId="77777777" w:rsidR="00186D22" w:rsidRPr="007A140E" w:rsidRDefault="00186D22" w:rsidP="00EC3868">
            <w:pPr>
              <w:pStyle w:val="Style1"/>
              <w:rPr>
                <w:szCs w:val="24"/>
              </w:rPr>
            </w:pPr>
            <w:r w:rsidRPr="007A140E">
              <w:rPr>
                <w:szCs w:val="24"/>
              </w:rPr>
              <w:t>Organisation Chart:</w:t>
            </w:r>
          </w:p>
          <w:p w14:paraId="3158A250" w14:textId="77777777" w:rsidR="00186D22" w:rsidRPr="007A140E" w:rsidRDefault="00186D22" w:rsidP="00EC3868">
            <w:pPr>
              <w:pStyle w:val="NoSpacing"/>
            </w:pPr>
          </w:p>
          <w:p w14:paraId="659A856F" w14:textId="15C40272" w:rsidR="00186D22" w:rsidRPr="00CE017C" w:rsidRDefault="00CE017C" w:rsidP="00EC3868">
            <w:pPr>
              <w:pStyle w:val="Style1"/>
              <w:rPr>
                <w:b w:val="0"/>
                <w:szCs w:val="24"/>
              </w:rPr>
            </w:pPr>
            <w:r w:rsidRPr="00CE017C">
              <w:rPr>
                <w:b w:val="0"/>
                <w:szCs w:val="24"/>
              </w:rPr>
              <w:t>Reporting to: Programme &amp; Survey Manager</w:t>
            </w:r>
          </w:p>
          <w:p w14:paraId="171737A3" w14:textId="76DF2AC6" w:rsidR="00AE18F4" w:rsidRDefault="00CE017C" w:rsidP="00AE18F4">
            <w:pPr>
              <w:pStyle w:val="NoSpacing"/>
            </w:pPr>
            <w:r>
              <w:t>D</w:t>
            </w:r>
            <w:r w:rsidRPr="00CE017C">
              <w:t>irect Reports: None</w:t>
            </w:r>
          </w:p>
          <w:p w14:paraId="30579854" w14:textId="7455B53F" w:rsidR="00AE18F4" w:rsidRPr="00AE18F4" w:rsidRDefault="00AE18F4" w:rsidP="00AE18F4">
            <w:pPr>
              <w:pStyle w:val="NoSpacing"/>
            </w:pPr>
          </w:p>
        </w:tc>
      </w:tr>
      <w:tr w:rsidR="00186D22" w14:paraId="5931549C" w14:textId="77777777" w:rsidTr="0063366F">
        <w:tc>
          <w:tcPr>
            <w:tcW w:w="562" w:type="dxa"/>
            <w:shd w:val="clear" w:color="auto" w:fill="auto"/>
          </w:tcPr>
          <w:p w14:paraId="3D6A511C" w14:textId="77777777" w:rsidR="00186D22" w:rsidRPr="007A140E" w:rsidRDefault="00186D22" w:rsidP="00EC3868">
            <w:pPr>
              <w:jc w:val="center"/>
              <w:rPr>
                <w:b/>
                <w:bCs/>
              </w:rPr>
            </w:pPr>
            <w:r w:rsidRPr="007A140E">
              <w:rPr>
                <w:b/>
                <w:bCs/>
              </w:rPr>
              <w:t>9</w:t>
            </w:r>
          </w:p>
        </w:tc>
        <w:tc>
          <w:tcPr>
            <w:tcW w:w="9384" w:type="dxa"/>
            <w:gridSpan w:val="3"/>
            <w:shd w:val="clear" w:color="auto" w:fill="auto"/>
          </w:tcPr>
          <w:p w14:paraId="32B6659B" w14:textId="77777777" w:rsidR="00186D22" w:rsidRPr="007A140E" w:rsidRDefault="00186D22" w:rsidP="00EC3868">
            <w:pPr>
              <w:rPr>
                <w:b/>
                <w:bCs/>
              </w:rPr>
            </w:pPr>
            <w:r w:rsidRPr="007A140E">
              <w:rPr>
                <w:b/>
                <w:bCs/>
              </w:rPr>
              <w:t>Standard Requirements Applicable to all Roles:</w:t>
            </w:r>
          </w:p>
          <w:p w14:paraId="1A64BB42" w14:textId="77777777" w:rsidR="00186D22" w:rsidRPr="007A140E" w:rsidRDefault="00186D22" w:rsidP="00EC3868"/>
          <w:p w14:paraId="21234BAC" w14:textId="77777777" w:rsidR="00AE18F4" w:rsidRDefault="00186D22" w:rsidP="001A431F">
            <w:pPr>
              <w:pStyle w:val="ListParagraph"/>
              <w:numPr>
                <w:ilvl w:val="0"/>
                <w:numId w:val="39"/>
              </w:numPr>
              <w:ind w:left="319" w:hanging="319"/>
              <w:jc w:val="both"/>
            </w:pPr>
            <w:r w:rsidRPr="00AE18F4">
              <w:t xml:space="preserve">All individuals are expected to be flexible in undertaking the duties and responsibilities </w:t>
            </w:r>
            <w:r w:rsidR="00AE18F4" w:rsidRPr="00AE18F4">
              <w:t xml:space="preserve">   </w:t>
            </w:r>
            <w:r w:rsidRPr="00AE18F4">
              <w:t>attached to their job and may be asked to perform other duties which reasonably correspond to the general character of their job and their level of responsibility.</w:t>
            </w:r>
          </w:p>
          <w:p w14:paraId="608BE228" w14:textId="77777777" w:rsidR="00AE18F4" w:rsidRDefault="00186D22" w:rsidP="001A431F">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24FD2238" w14:textId="77777777" w:rsidR="00AE18F4" w:rsidRDefault="00186D22" w:rsidP="001A431F">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468CC9B1" w14:textId="77777777" w:rsidR="00AE18F4" w:rsidRDefault="00186D22" w:rsidP="001A431F">
            <w:pPr>
              <w:pStyle w:val="ListParagraph"/>
              <w:numPr>
                <w:ilvl w:val="0"/>
                <w:numId w:val="39"/>
              </w:numPr>
              <w:ind w:left="319" w:hanging="319"/>
              <w:jc w:val="both"/>
            </w:pPr>
            <w:r w:rsidRPr="007A140E">
              <w:t>Act as an ambassador for the Group at all times during the course of your duties.</w:t>
            </w:r>
          </w:p>
          <w:p w14:paraId="2175CE42" w14:textId="77777777" w:rsidR="00AE18F4" w:rsidRDefault="00186D22" w:rsidP="001A431F">
            <w:pPr>
              <w:pStyle w:val="ListParagraph"/>
              <w:numPr>
                <w:ilvl w:val="0"/>
                <w:numId w:val="39"/>
              </w:numPr>
              <w:ind w:left="319" w:hanging="319"/>
              <w:jc w:val="both"/>
            </w:pPr>
            <w:r w:rsidRPr="007A140E">
              <w:t>Ensure compliance with requirements under the GDPR Regulations 2018 and follow the 6. Group’s GDPR policy and procedures relating to confidentiality.</w:t>
            </w:r>
          </w:p>
          <w:p w14:paraId="436954CC" w14:textId="77777777" w:rsidR="00AE18F4" w:rsidRDefault="00186D22" w:rsidP="001A431F">
            <w:pPr>
              <w:pStyle w:val="ListParagraph"/>
              <w:numPr>
                <w:ilvl w:val="0"/>
                <w:numId w:val="39"/>
              </w:numPr>
              <w:ind w:left="319" w:hanging="319"/>
              <w:jc w:val="both"/>
            </w:pPr>
            <w:r w:rsidRPr="007A140E">
              <w:t>To promote equality and diversity and to treat everyone with fairness and dignity. Whilst be committed to the principles of Equality and Diversity.</w:t>
            </w:r>
          </w:p>
          <w:p w14:paraId="2965D88F" w14:textId="77777777" w:rsidR="00AE18F4" w:rsidRDefault="00186D22" w:rsidP="001A431F">
            <w:pPr>
              <w:pStyle w:val="ListParagraph"/>
              <w:numPr>
                <w:ilvl w:val="0"/>
                <w:numId w:val="39"/>
              </w:numPr>
              <w:ind w:left="319" w:hanging="319"/>
              <w:jc w:val="both"/>
            </w:pPr>
            <w:r w:rsidRPr="007A140E">
              <w:t>To recognise health and safety as a responsibility of every individual, to take reasonable care of oneself and others in the workplace and comply with policies, relevant legislation and any service specific procedures that may apply to the role.</w:t>
            </w:r>
          </w:p>
          <w:p w14:paraId="22125403" w14:textId="793961B2" w:rsidR="00186D22" w:rsidRPr="007A140E" w:rsidRDefault="00186D22" w:rsidP="001A431F">
            <w:pPr>
              <w:pStyle w:val="ListParagraph"/>
              <w:numPr>
                <w:ilvl w:val="0"/>
                <w:numId w:val="39"/>
              </w:numPr>
              <w:ind w:left="319" w:hanging="319"/>
              <w:jc w:val="both"/>
            </w:pPr>
            <w:r w:rsidRPr="007A140E">
              <w:t xml:space="preserve">Ensure practice is firmly rooted within the Children and Adults Safeguarding framework. As an organisation we take an assertive approach to ensuring the safety and well-being of all </w:t>
            </w:r>
            <w:r w:rsidRPr="007A140E">
              <w:lastRenderedPageBreak/>
              <w:t>children and adults with care and support needs and colleagues will need to demonstrate an understanding and commitment to best safeguarding practice.</w:t>
            </w:r>
          </w:p>
          <w:p w14:paraId="342DB97A" w14:textId="77777777" w:rsidR="00186D22" w:rsidRPr="007A140E" w:rsidRDefault="00186D22" w:rsidP="00EC3868"/>
        </w:tc>
      </w:tr>
    </w:tbl>
    <w:p w14:paraId="5487D5F6" w14:textId="77777777" w:rsidR="00186D22" w:rsidRPr="00186D22" w:rsidRDefault="00186D22" w:rsidP="00186D22"/>
    <w:sectPr w:rsidR="00186D22" w:rsidRPr="00186D22" w:rsidSect="003A454C">
      <w:footerReference w:type="even" r:id="rId8"/>
      <w:footerReference w:type="default" r:id="rId9"/>
      <w:headerReference w:type="first" r:id="rId10"/>
      <w:footerReference w:type="first" r:id="rId11"/>
      <w:type w:val="continuous"/>
      <w:pgSz w:w="11900" w:h="16840"/>
      <w:pgMar w:top="1560"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A719" w14:textId="77777777" w:rsidR="00A0755E" w:rsidRDefault="00A0755E" w:rsidP="002F18BC">
      <w:r>
        <w:separator/>
      </w:r>
    </w:p>
  </w:endnote>
  <w:endnote w:type="continuationSeparator" w:id="0">
    <w:p w14:paraId="4EF8508D" w14:textId="77777777" w:rsidR="00A0755E" w:rsidRDefault="00A0755E" w:rsidP="002F18BC">
      <w:r>
        <w:continuationSeparator/>
      </w:r>
    </w:p>
  </w:endnote>
  <w:endnote w:type="continuationNotice" w:id="1">
    <w:p w14:paraId="04BBE17B" w14:textId="77777777" w:rsidR="00A0755E" w:rsidRDefault="00A0755E"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Lucida Grande">
    <w:altName w:val="Times New Roman"/>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4056485"/>
      <w:docPartObj>
        <w:docPartGallery w:val="Page Numbers (Bottom of Page)"/>
        <w:docPartUnique/>
      </w:docPartObj>
    </w:sdtPr>
    <w:sdtEndPr>
      <w:rPr>
        <w:rStyle w:val="PageNumber"/>
      </w:rPr>
    </w:sdtEndPr>
    <w:sdtContent>
      <w:p w14:paraId="5A9C4FAE" w14:textId="09EFD3C2"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04AF">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830C8" w14:textId="77777777" w:rsidR="00A0755E" w:rsidRDefault="00A0755E" w:rsidP="002F18BC">
      <w:r>
        <w:separator/>
      </w:r>
    </w:p>
  </w:footnote>
  <w:footnote w:type="continuationSeparator" w:id="0">
    <w:p w14:paraId="3BF15BC6" w14:textId="77777777" w:rsidR="00A0755E" w:rsidRDefault="00A0755E" w:rsidP="002F18BC">
      <w:r>
        <w:continuationSeparator/>
      </w:r>
    </w:p>
  </w:footnote>
  <w:footnote w:type="continuationNotice" w:id="1">
    <w:p w14:paraId="709109A6" w14:textId="77777777" w:rsidR="00A0755E" w:rsidRDefault="00A0755E"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2"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5" w15:restartNumberingAfterBreak="0">
    <w:nsid w:val="77901113"/>
    <w:multiLevelType w:val="hybridMultilevel"/>
    <w:tmpl w:val="10583B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7"/>
  </w:num>
  <w:num w:numId="4">
    <w:abstractNumId w:val="2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8"/>
  </w:num>
  <w:num w:numId="19">
    <w:abstractNumId w:val="16"/>
  </w:num>
  <w:num w:numId="20">
    <w:abstractNumId w:val="26"/>
  </w:num>
  <w:num w:numId="21">
    <w:abstractNumId w:val="33"/>
  </w:num>
  <w:num w:numId="22">
    <w:abstractNumId w:val="19"/>
  </w:num>
  <w:num w:numId="23">
    <w:abstractNumId w:val="32"/>
  </w:num>
  <w:num w:numId="24">
    <w:abstractNumId w:val="24"/>
  </w:num>
  <w:num w:numId="25">
    <w:abstractNumId w:val="25"/>
  </w:num>
  <w:num w:numId="26">
    <w:abstractNumId w:val="12"/>
  </w:num>
  <w:num w:numId="27">
    <w:abstractNumId w:val="15"/>
  </w:num>
  <w:num w:numId="28">
    <w:abstractNumId w:val="29"/>
  </w:num>
  <w:num w:numId="29">
    <w:abstractNumId w:val="27"/>
  </w:num>
  <w:num w:numId="30">
    <w:abstractNumId w:val="28"/>
  </w:num>
  <w:num w:numId="31">
    <w:abstractNumId w:val="30"/>
  </w:num>
  <w:num w:numId="32">
    <w:abstractNumId w:val="34"/>
  </w:num>
  <w:num w:numId="33">
    <w:abstractNumId w:val="11"/>
  </w:num>
  <w:num w:numId="34">
    <w:abstractNumId w:val="31"/>
  </w:num>
  <w:num w:numId="35">
    <w:abstractNumId w:val="21"/>
  </w:num>
  <w:num w:numId="36">
    <w:abstractNumId w:val="23"/>
  </w:num>
  <w:num w:numId="37">
    <w:abstractNumId w:val="37"/>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340"/>
  <w:drawingGridHorizontalSpacing w:val="95"/>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01"/>
    <w:rsid w:val="0001085E"/>
    <w:rsid w:val="000241C6"/>
    <w:rsid w:val="00032422"/>
    <w:rsid w:val="00035CBF"/>
    <w:rsid w:val="00046A07"/>
    <w:rsid w:val="0006140A"/>
    <w:rsid w:val="00064860"/>
    <w:rsid w:val="00065158"/>
    <w:rsid w:val="00072971"/>
    <w:rsid w:val="0008456A"/>
    <w:rsid w:val="0008599D"/>
    <w:rsid w:val="000B02D8"/>
    <w:rsid w:val="000D70C0"/>
    <w:rsid w:val="000F5906"/>
    <w:rsid w:val="001148E0"/>
    <w:rsid w:val="00114D03"/>
    <w:rsid w:val="0012280A"/>
    <w:rsid w:val="001404AF"/>
    <w:rsid w:val="001478A4"/>
    <w:rsid w:val="001822AC"/>
    <w:rsid w:val="00186D22"/>
    <w:rsid w:val="0019322C"/>
    <w:rsid w:val="001949C8"/>
    <w:rsid w:val="0019575F"/>
    <w:rsid w:val="001A431F"/>
    <w:rsid w:val="001B1AC9"/>
    <w:rsid w:val="001F121C"/>
    <w:rsid w:val="001F74BB"/>
    <w:rsid w:val="0023247E"/>
    <w:rsid w:val="00234832"/>
    <w:rsid w:val="00271614"/>
    <w:rsid w:val="00281C56"/>
    <w:rsid w:val="00293B35"/>
    <w:rsid w:val="00295FD5"/>
    <w:rsid w:val="002B0FB5"/>
    <w:rsid w:val="002C07DE"/>
    <w:rsid w:val="002C3908"/>
    <w:rsid w:val="002C3C0C"/>
    <w:rsid w:val="002D4729"/>
    <w:rsid w:val="002E35EE"/>
    <w:rsid w:val="002F18BC"/>
    <w:rsid w:val="00324B86"/>
    <w:rsid w:val="0034190D"/>
    <w:rsid w:val="0034487B"/>
    <w:rsid w:val="00344EA5"/>
    <w:rsid w:val="00380265"/>
    <w:rsid w:val="00397375"/>
    <w:rsid w:val="003A454C"/>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E09A9"/>
    <w:rsid w:val="004E2C73"/>
    <w:rsid w:val="004F2DEC"/>
    <w:rsid w:val="0052309C"/>
    <w:rsid w:val="00533D59"/>
    <w:rsid w:val="00535313"/>
    <w:rsid w:val="0054146E"/>
    <w:rsid w:val="005543A2"/>
    <w:rsid w:val="00565D90"/>
    <w:rsid w:val="00590BEB"/>
    <w:rsid w:val="005A01F8"/>
    <w:rsid w:val="005A1B01"/>
    <w:rsid w:val="005A47F7"/>
    <w:rsid w:val="005C4701"/>
    <w:rsid w:val="005C783D"/>
    <w:rsid w:val="005E728B"/>
    <w:rsid w:val="006067BB"/>
    <w:rsid w:val="0060712D"/>
    <w:rsid w:val="00617286"/>
    <w:rsid w:val="006310C1"/>
    <w:rsid w:val="0063366F"/>
    <w:rsid w:val="00671DE9"/>
    <w:rsid w:val="00684EB9"/>
    <w:rsid w:val="00685CE8"/>
    <w:rsid w:val="0069402C"/>
    <w:rsid w:val="006A3471"/>
    <w:rsid w:val="006B7B07"/>
    <w:rsid w:val="006E7A45"/>
    <w:rsid w:val="006F7B8E"/>
    <w:rsid w:val="007018FD"/>
    <w:rsid w:val="00703934"/>
    <w:rsid w:val="007177CC"/>
    <w:rsid w:val="00734D96"/>
    <w:rsid w:val="00744218"/>
    <w:rsid w:val="00766BD4"/>
    <w:rsid w:val="0079644F"/>
    <w:rsid w:val="007B6344"/>
    <w:rsid w:val="007E545D"/>
    <w:rsid w:val="007E76FA"/>
    <w:rsid w:val="007F6E0F"/>
    <w:rsid w:val="0085091A"/>
    <w:rsid w:val="0087293D"/>
    <w:rsid w:val="00886D46"/>
    <w:rsid w:val="008A2698"/>
    <w:rsid w:val="008A6832"/>
    <w:rsid w:val="008B58EE"/>
    <w:rsid w:val="008E5E85"/>
    <w:rsid w:val="008F3B1E"/>
    <w:rsid w:val="00901795"/>
    <w:rsid w:val="009127DE"/>
    <w:rsid w:val="00937A7C"/>
    <w:rsid w:val="009A48C0"/>
    <w:rsid w:val="009F3B40"/>
    <w:rsid w:val="009F5B7D"/>
    <w:rsid w:val="00A03AAC"/>
    <w:rsid w:val="00A0755E"/>
    <w:rsid w:val="00A17195"/>
    <w:rsid w:val="00A315DF"/>
    <w:rsid w:val="00A66B4B"/>
    <w:rsid w:val="00A82BAF"/>
    <w:rsid w:val="00A85524"/>
    <w:rsid w:val="00A95C51"/>
    <w:rsid w:val="00AA34AB"/>
    <w:rsid w:val="00AB046E"/>
    <w:rsid w:val="00AB6923"/>
    <w:rsid w:val="00AC3EA3"/>
    <w:rsid w:val="00AC5E7A"/>
    <w:rsid w:val="00AD2421"/>
    <w:rsid w:val="00AE18F4"/>
    <w:rsid w:val="00AE1E65"/>
    <w:rsid w:val="00AE3AD7"/>
    <w:rsid w:val="00AF35E9"/>
    <w:rsid w:val="00AF59FC"/>
    <w:rsid w:val="00B07B64"/>
    <w:rsid w:val="00B226A7"/>
    <w:rsid w:val="00B31958"/>
    <w:rsid w:val="00B410CF"/>
    <w:rsid w:val="00B42369"/>
    <w:rsid w:val="00B477AE"/>
    <w:rsid w:val="00B52CB0"/>
    <w:rsid w:val="00B56385"/>
    <w:rsid w:val="00B83EE0"/>
    <w:rsid w:val="00B84C17"/>
    <w:rsid w:val="00BB3C48"/>
    <w:rsid w:val="00BF1741"/>
    <w:rsid w:val="00C14249"/>
    <w:rsid w:val="00C15870"/>
    <w:rsid w:val="00C167FA"/>
    <w:rsid w:val="00C668A0"/>
    <w:rsid w:val="00C714B9"/>
    <w:rsid w:val="00C71D1D"/>
    <w:rsid w:val="00C856D9"/>
    <w:rsid w:val="00CB3A53"/>
    <w:rsid w:val="00CC1BED"/>
    <w:rsid w:val="00CE017C"/>
    <w:rsid w:val="00CF7952"/>
    <w:rsid w:val="00D04A5E"/>
    <w:rsid w:val="00D17514"/>
    <w:rsid w:val="00D75AD0"/>
    <w:rsid w:val="00D765F1"/>
    <w:rsid w:val="00D87685"/>
    <w:rsid w:val="00D970AB"/>
    <w:rsid w:val="00DB6DB2"/>
    <w:rsid w:val="00DD39FC"/>
    <w:rsid w:val="00DF23EC"/>
    <w:rsid w:val="00DF258E"/>
    <w:rsid w:val="00DF408E"/>
    <w:rsid w:val="00E26BFF"/>
    <w:rsid w:val="00E47A2F"/>
    <w:rsid w:val="00E50BE8"/>
    <w:rsid w:val="00E66175"/>
    <w:rsid w:val="00EA4213"/>
    <w:rsid w:val="00ED4201"/>
    <w:rsid w:val="00EE466B"/>
    <w:rsid w:val="00EF1890"/>
    <w:rsid w:val="00EF2BAA"/>
    <w:rsid w:val="00EF65BF"/>
    <w:rsid w:val="00F10E1C"/>
    <w:rsid w:val="00F11261"/>
    <w:rsid w:val="00F12E11"/>
    <w:rsid w:val="00F1306F"/>
    <w:rsid w:val="00F24683"/>
    <w:rsid w:val="00F3406B"/>
    <w:rsid w:val="00F4174A"/>
    <w:rsid w:val="00F615A4"/>
    <w:rsid w:val="00F80BBD"/>
    <w:rsid w:val="00F842FA"/>
    <w:rsid w:val="00F8744D"/>
    <w:rsid w:val="00F906E8"/>
    <w:rsid w:val="00F94B7B"/>
    <w:rsid w:val="00F96AFC"/>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uiPriority w:val="34"/>
    <w:rsid w:val="00AE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205C-3727-495E-96BD-769180D8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Kerwood</dc:creator>
  <cp:lastModifiedBy>Danni Brown</cp:lastModifiedBy>
  <cp:revision>2</cp:revision>
  <cp:lastPrinted>2018-01-04T13:03:00Z</cp:lastPrinted>
  <dcterms:created xsi:type="dcterms:W3CDTF">2021-11-02T09:32:00Z</dcterms:created>
  <dcterms:modified xsi:type="dcterms:W3CDTF">2021-11-02T09:32:00Z</dcterms:modified>
</cp:coreProperties>
</file>